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adjustRightInd/>
        <w:snapToGrid/>
        <w:ind w:firstLine="0" w:firstLineChars="0"/>
        <w:jc w:val="left"/>
        <w:rPr>
          <w:rFonts w:hint="eastAsia" w:ascii="方正小标宋简体" w:eastAsia="方正小标宋简体" w:cs="Times New Roman"/>
          <w:color w:val="auto"/>
          <w:sz w:val="36"/>
          <w:szCs w:val="36"/>
          <w:lang w:val="en-US" w:eastAsia="zh-CN" w:bidi="ar-SA"/>
        </w:rPr>
      </w:pPr>
      <w:bookmarkStart w:id="0" w:name="_GoBack"/>
      <w:r>
        <w:rPr>
          <w:rFonts w:hint="eastAsia" w:ascii="方正黑体简体" w:eastAsia="方正黑体简体" w:cs="方正黑体简体"/>
          <w:color w:val="auto"/>
          <w:sz w:val="28"/>
          <w:szCs w:val="28"/>
          <w:lang w:val="en-US" w:eastAsia="zh-CN" w:bidi="ar-SA"/>
        </w:rPr>
        <w:t>附件1</w:t>
      </w:r>
    </w:p>
    <w:p>
      <w:pPr>
        <w:pStyle w:val="2"/>
        <w:keepNext w:val="0"/>
        <w:keepLines w:val="0"/>
        <w:pageBreakBefore w:val="0"/>
        <w:widowControl w:val="0"/>
        <w:kinsoku/>
        <w:wordWrap/>
        <w:overflowPunct/>
        <w:topLinePunct w:val="0"/>
        <w:autoSpaceDE/>
        <w:autoSpaceDN/>
        <w:adjustRightInd/>
        <w:snapToGrid/>
        <w:spacing w:after="156" w:afterLines="50"/>
        <w:ind w:firstLine="0" w:firstLineChars="0"/>
        <w:jc w:val="center"/>
        <w:rPr>
          <w:rFonts w:hint="eastAsia" w:ascii="方正黑体简体" w:eastAsia="方正黑体简体" w:cs="方正黑体简体"/>
          <w:sz w:val="28"/>
          <w:szCs w:val="28"/>
          <w:lang w:bidi="ar-SA"/>
        </w:rPr>
      </w:pPr>
      <w:r>
        <w:rPr>
          <w:rFonts w:hint="eastAsia" w:ascii="方正小标宋简体" w:eastAsia="方正小标宋简体" w:cs="Times New Roman"/>
          <w:color w:val="auto"/>
          <w:sz w:val="36"/>
          <w:szCs w:val="36"/>
          <w:lang w:val="en-US" w:eastAsia="zh-CN" w:bidi="ar-SA"/>
        </w:rPr>
        <w:t>巴中发展控股集团有限公司市场化选聘下属企业领导班子人员面试人员一览表</w:t>
      </w:r>
    </w:p>
    <w:bookmarkEnd w:id="0"/>
    <w:tbl>
      <w:tblPr>
        <w:tblStyle w:val="5"/>
        <w:tblW w:w="12988" w:type="dxa"/>
        <w:jc w:val="center"/>
        <w:tblLayout w:type="fixed"/>
        <w:tblCellMar>
          <w:top w:w="0" w:type="dxa"/>
          <w:left w:w="108" w:type="dxa"/>
          <w:bottom w:w="0" w:type="dxa"/>
          <w:right w:w="108" w:type="dxa"/>
        </w:tblCellMar>
      </w:tblPr>
      <w:tblGrid>
        <w:gridCol w:w="4682"/>
        <w:gridCol w:w="1575"/>
        <w:gridCol w:w="1557"/>
        <w:gridCol w:w="2293"/>
        <w:gridCol w:w="2881"/>
      </w:tblGrid>
      <w:tr>
        <w:tblPrEx>
          <w:tblCellMar>
            <w:top w:w="0" w:type="dxa"/>
            <w:left w:w="108" w:type="dxa"/>
            <w:bottom w:w="0" w:type="dxa"/>
            <w:right w:w="108" w:type="dxa"/>
          </w:tblCellMar>
        </w:tblPrEx>
        <w:trPr>
          <w:trHeight w:val="1057" w:hRule="atLeast"/>
          <w:jc w:val="center"/>
        </w:trPr>
        <w:tc>
          <w:tcPr>
            <w:tcW w:w="4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简体" w:eastAsia="方正黑体简体" w:cs="Times New Roman"/>
                <w:color w:val="auto"/>
                <w:sz w:val="24"/>
                <w:u w:val="none"/>
                <w:lang w:bidi="ar-SA"/>
              </w:rPr>
            </w:pPr>
            <w:r>
              <w:rPr>
                <w:rStyle w:val="8"/>
                <w:rFonts w:hint="eastAsia" w:ascii="方正黑体简体" w:eastAsia="方正黑体简体"/>
                <w:color w:val="auto"/>
                <w:sz w:val="24"/>
                <w:szCs w:val="24"/>
                <w:lang w:val="en-US" w:eastAsia="zh-CN" w:bidi="ar"/>
              </w:rPr>
              <w:t>招聘单位</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300" w:lineRule="exact"/>
              <w:jc w:val="center"/>
              <w:textAlignment w:val="center"/>
              <w:rPr>
                <w:rFonts w:hint="eastAsia" w:ascii="方正黑体简体" w:eastAsia="方正黑体简体" w:cs="方正黑体简体"/>
                <w:color w:val="auto"/>
                <w:sz w:val="24"/>
                <w:u w:val="none"/>
                <w:lang w:bidi="ar-SA"/>
              </w:rPr>
            </w:pPr>
            <w:r>
              <w:rPr>
                <w:rFonts w:hint="eastAsia" w:ascii="方正黑体简体" w:eastAsia="方正黑体简体" w:cs="方正黑体简体"/>
                <w:color w:val="auto"/>
                <w:kern w:val="0"/>
                <w:sz w:val="24"/>
                <w:u w:val="none"/>
                <w:lang w:val="en-US" w:eastAsia="zh-CN" w:bidi="ar"/>
              </w:rPr>
              <w:t>招聘岗位</w:t>
            </w:r>
          </w:p>
        </w:tc>
        <w:tc>
          <w:tcPr>
            <w:tcW w:w="1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300" w:lineRule="exact"/>
              <w:jc w:val="center"/>
              <w:textAlignment w:val="center"/>
              <w:rPr>
                <w:rFonts w:hint="eastAsia" w:ascii="方正黑体简体" w:eastAsia="方正黑体简体" w:cs="Times New Roman"/>
                <w:color w:val="auto"/>
                <w:sz w:val="24"/>
                <w:u w:val="none"/>
                <w:lang w:bidi="ar-SA"/>
              </w:rPr>
            </w:pPr>
            <w:r>
              <w:rPr>
                <w:rStyle w:val="8"/>
                <w:rFonts w:hint="eastAsia" w:ascii="方正黑体简体" w:eastAsia="方正黑体简体"/>
                <w:color w:val="auto"/>
                <w:sz w:val="24"/>
                <w:szCs w:val="24"/>
                <w:lang w:val="en-US" w:eastAsia="zh-CN" w:bidi="ar"/>
              </w:rPr>
              <w:t>招聘人数</w:t>
            </w:r>
          </w:p>
        </w:tc>
        <w:tc>
          <w:tcPr>
            <w:tcW w:w="229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简体" w:eastAsia="方正黑体简体" w:cs="方正黑体简体"/>
                <w:color w:val="auto"/>
                <w:sz w:val="24"/>
                <w:u w:val="none"/>
                <w:lang w:bidi="ar-SA"/>
              </w:rPr>
            </w:pPr>
            <w:r>
              <w:rPr>
                <w:rFonts w:hint="eastAsia" w:ascii="方正黑体简体" w:eastAsia="方正黑体简体" w:cs="方正黑体简体"/>
                <w:color w:val="auto"/>
                <w:kern w:val="0"/>
                <w:sz w:val="24"/>
                <w:u w:val="none"/>
                <w:lang w:val="en-US" w:eastAsia="zh-CN" w:bidi="ar"/>
              </w:rPr>
              <w:t>面试人员</w:t>
            </w:r>
          </w:p>
        </w:tc>
        <w:tc>
          <w:tcPr>
            <w:tcW w:w="288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adjustRightInd/>
              <w:snapToGrid/>
              <w:spacing w:line="300" w:lineRule="exact"/>
              <w:jc w:val="center"/>
              <w:textAlignment w:val="center"/>
              <w:rPr>
                <w:rFonts w:hint="eastAsia" w:ascii="方正黑体简体" w:eastAsia="方正黑体简体" w:cs="方正黑体简体"/>
                <w:color w:val="auto"/>
                <w:kern w:val="0"/>
                <w:sz w:val="22"/>
                <w:szCs w:val="22"/>
                <w:u w:val="none"/>
                <w:lang w:val="en-US" w:eastAsia="zh-CN" w:bidi="ar"/>
              </w:rPr>
            </w:pPr>
            <w:r>
              <w:rPr>
                <w:rFonts w:hint="eastAsia" w:ascii="方正黑体简体" w:eastAsia="方正黑体简体" w:cs="方正黑体简体"/>
                <w:color w:val="auto"/>
                <w:kern w:val="0"/>
                <w:sz w:val="22"/>
                <w:szCs w:val="22"/>
                <w:u w:val="none"/>
                <w:lang w:val="en-US" w:eastAsia="zh-CN" w:bidi="ar"/>
              </w:rPr>
              <w:t>备注</w:t>
            </w:r>
          </w:p>
        </w:tc>
      </w:tr>
      <w:tr>
        <w:tblPrEx>
          <w:tblCellMar>
            <w:top w:w="0" w:type="dxa"/>
            <w:left w:w="108" w:type="dxa"/>
            <w:bottom w:w="0" w:type="dxa"/>
            <w:right w:w="108" w:type="dxa"/>
          </w:tblCellMar>
        </w:tblPrEx>
        <w:trPr>
          <w:trHeight w:val="1042" w:hRule="atLeast"/>
          <w:jc w:val="center"/>
        </w:trPr>
        <w:tc>
          <w:tcPr>
            <w:tcW w:w="4682"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Style w:val="8"/>
                <w:rFonts w:hint="eastAsia" w:ascii="方正仿宋简体" w:eastAsia="方正仿宋简体" w:cs="Times New Roman"/>
                <w:color w:val="auto"/>
                <w:sz w:val="24"/>
                <w:szCs w:val="24"/>
                <w:lang w:bidi="ar"/>
              </w:rPr>
            </w:pPr>
            <w:r>
              <w:rPr>
                <w:rStyle w:val="8"/>
                <w:rFonts w:hint="eastAsia" w:ascii="方正仿宋简体" w:eastAsia="方正仿宋简体" w:cs="Times New Roman"/>
                <w:color w:val="auto"/>
                <w:sz w:val="24"/>
                <w:szCs w:val="24"/>
                <w:lang w:bidi="ar"/>
              </w:rPr>
              <w:t>巴中两山生态资源资产经营有限公司</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8"/>
                <w:rFonts w:hint="eastAsia" w:ascii="方正仿宋简体" w:eastAsia="方正仿宋简体" w:cs="Times New Roman"/>
                <w:color w:val="auto"/>
                <w:sz w:val="24"/>
                <w:szCs w:val="24"/>
                <w:lang w:bidi="ar"/>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Style w:val="8"/>
                <w:rFonts w:hint="eastAsia" w:ascii="方正仿宋简体" w:eastAsia="方正仿宋简体" w:cs="Times New Roman"/>
                <w:color w:val="auto"/>
                <w:sz w:val="24"/>
                <w:szCs w:val="24"/>
                <w:lang w:bidi="ar"/>
              </w:rPr>
            </w:pPr>
            <w:r>
              <w:rPr>
                <w:rStyle w:val="8"/>
                <w:rFonts w:hint="eastAsia" w:ascii="方正仿宋简体" w:eastAsia="方正仿宋简体" w:cs="Times New Roman"/>
                <w:color w:val="auto"/>
                <w:sz w:val="24"/>
                <w:szCs w:val="24"/>
                <w:lang w:bidi="ar"/>
              </w:rPr>
              <w:t>总工程师</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8"/>
                <w:rFonts w:hint="eastAsia" w:ascii="方正仿宋简体" w:eastAsia="方正仿宋简体" w:cs="Times New Roman"/>
                <w:color w:val="auto"/>
                <w:sz w:val="24"/>
                <w:szCs w:val="24"/>
                <w:lang w:bidi="ar"/>
              </w:rPr>
            </w:pPr>
          </w:p>
        </w:tc>
        <w:tc>
          <w:tcPr>
            <w:tcW w:w="155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8"/>
                <w:rFonts w:hint="default" w:ascii="Times New Roman" w:hAnsi="Times New Roman" w:eastAsia="方正仿宋简体" w:cs="Times New Roman"/>
                <w:color w:val="auto"/>
                <w:sz w:val="24"/>
                <w:szCs w:val="24"/>
                <w:lang w:bidi="ar"/>
              </w:rPr>
            </w:pPr>
            <w:r>
              <w:rPr>
                <w:rStyle w:val="8"/>
                <w:rFonts w:hint="default" w:ascii="Times New Roman" w:hAnsi="Times New Roman" w:eastAsia="方正仿宋简体" w:cs="Times New Roman"/>
                <w:color w:val="auto"/>
                <w:sz w:val="24"/>
                <w:szCs w:val="24"/>
                <w:lang w:bidi="ar"/>
              </w:rPr>
              <w:t>1</w:t>
            </w:r>
          </w:p>
        </w:tc>
        <w:tc>
          <w:tcPr>
            <w:tcW w:w="22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8"/>
                <w:rFonts w:hint="eastAsia" w:ascii="方正仿宋简体" w:eastAsia="方正仿宋简体" w:cs="Times New Roman"/>
                <w:color w:val="auto"/>
                <w:sz w:val="24"/>
                <w:szCs w:val="24"/>
                <w:lang w:bidi="ar"/>
              </w:rPr>
            </w:pPr>
            <w:r>
              <w:rPr>
                <w:rStyle w:val="8"/>
                <w:rFonts w:hint="eastAsia" w:ascii="方正仿宋简体" w:eastAsia="方正仿宋简体" w:cs="Times New Roman"/>
                <w:color w:val="auto"/>
                <w:sz w:val="24"/>
                <w:szCs w:val="24"/>
                <w:lang w:bidi="ar"/>
              </w:rPr>
              <w:t>王大钦、苗瑞</w:t>
            </w:r>
          </w:p>
        </w:tc>
        <w:tc>
          <w:tcPr>
            <w:tcW w:w="2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300" w:lineRule="exact"/>
              <w:jc w:val="center"/>
              <w:textAlignment w:val="center"/>
              <w:rPr>
                <w:rFonts w:ascii="Times New Roman" w:hAnsi="Times New Roman" w:eastAsia="方正仿宋简体"/>
                <w:color w:val="auto"/>
                <w:sz w:val="21"/>
                <w:szCs w:val="21"/>
                <w:u w:val="none"/>
                <w:lang w:val="en-US" w:eastAsia="zh-CN"/>
              </w:rPr>
            </w:pPr>
            <w:r>
              <w:rPr>
                <w:rStyle w:val="8"/>
                <w:rFonts w:hint="eastAsia" w:ascii="方正仿宋简体" w:eastAsia="方正仿宋简体" w:cs="Times New Roman"/>
                <w:color w:val="auto"/>
                <w:sz w:val="24"/>
                <w:szCs w:val="24"/>
                <w:lang w:val="en-US" w:eastAsia="zh-CN" w:bidi="ar"/>
              </w:rPr>
              <w:t>资格初审合格人员</w:t>
            </w:r>
          </w:p>
        </w:tc>
      </w:tr>
      <w:tr>
        <w:tblPrEx>
          <w:tblCellMar>
            <w:top w:w="0" w:type="dxa"/>
            <w:left w:w="108" w:type="dxa"/>
            <w:bottom w:w="0" w:type="dxa"/>
            <w:right w:w="108" w:type="dxa"/>
          </w:tblCellMar>
        </w:tblPrEx>
        <w:trPr>
          <w:trHeight w:val="805" w:hRule="atLeast"/>
          <w:jc w:val="center"/>
        </w:trPr>
        <w:tc>
          <w:tcPr>
            <w:tcW w:w="4682" w:type="dxa"/>
            <w:vMerge w:val="restart"/>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Style w:val="8"/>
                <w:rFonts w:hint="eastAsia" w:ascii="方正仿宋简体" w:eastAsia="方正仿宋简体" w:cs="Times New Roman"/>
                <w:color w:val="auto"/>
                <w:sz w:val="24"/>
                <w:szCs w:val="24"/>
                <w:lang w:bidi="ar"/>
              </w:rPr>
            </w:pPr>
            <w:r>
              <w:rPr>
                <w:rStyle w:val="8"/>
                <w:rFonts w:hint="eastAsia" w:ascii="方正仿宋简体" w:eastAsia="方正仿宋简体" w:cs="Times New Roman"/>
                <w:color w:val="auto"/>
                <w:sz w:val="24"/>
                <w:szCs w:val="24"/>
                <w:lang w:bidi="ar"/>
              </w:rPr>
              <w:t>巴中市通江县两山生态资源经营有限公司</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Style w:val="8"/>
                <w:rFonts w:hint="eastAsia" w:ascii="方正仿宋简体" w:eastAsia="方正仿宋简体" w:cs="Times New Roman"/>
                <w:color w:val="auto"/>
                <w:sz w:val="24"/>
                <w:szCs w:val="24"/>
                <w:lang w:bidi="ar"/>
              </w:rPr>
            </w:pPr>
            <w:r>
              <w:rPr>
                <w:rStyle w:val="8"/>
                <w:rFonts w:hint="eastAsia" w:ascii="方正仿宋简体" w:eastAsia="方正仿宋简体" w:cs="Times New Roman"/>
                <w:color w:val="auto"/>
                <w:sz w:val="24"/>
                <w:szCs w:val="24"/>
                <w:lang w:bidi="ar"/>
              </w:rPr>
              <w:t>执行董事</w:t>
            </w:r>
          </w:p>
        </w:tc>
        <w:tc>
          <w:tcPr>
            <w:tcW w:w="155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8"/>
                <w:rFonts w:hint="default" w:ascii="Times New Roman" w:hAnsi="Times New Roman" w:eastAsia="方正仿宋简体" w:cs="Times New Roman"/>
                <w:color w:val="auto"/>
                <w:sz w:val="24"/>
                <w:szCs w:val="24"/>
                <w:lang w:bidi="ar"/>
              </w:rPr>
            </w:pPr>
            <w:r>
              <w:rPr>
                <w:rStyle w:val="8"/>
                <w:rFonts w:hint="default" w:ascii="Times New Roman" w:hAnsi="Times New Roman" w:eastAsia="方正仿宋简体" w:cs="Times New Roman"/>
                <w:color w:val="auto"/>
                <w:sz w:val="24"/>
                <w:szCs w:val="24"/>
                <w:lang w:bidi="ar"/>
              </w:rPr>
              <w:t>1</w:t>
            </w:r>
          </w:p>
        </w:tc>
        <w:tc>
          <w:tcPr>
            <w:tcW w:w="22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8"/>
                <w:rFonts w:hint="eastAsia" w:ascii="方正仿宋简体" w:eastAsia="方正仿宋简体" w:cs="Times New Roman"/>
                <w:color w:val="auto"/>
                <w:sz w:val="24"/>
                <w:szCs w:val="24"/>
                <w:lang w:bidi="ar"/>
              </w:rPr>
            </w:pPr>
            <w:r>
              <w:rPr>
                <w:rStyle w:val="8"/>
                <w:rFonts w:hint="eastAsia" w:ascii="方正仿宋简体" w:eastAsia="方正仿宋简体" w:cs="Times New Roman"/>
                <w:color w:val="auto"/>
                <w:sz w:val="24"/>
                <w:szCs w:val="24"/>
                <w:lang w:bidi="ar"/>
              </w:rPr>
              <w:t>————</w:t>
            </w:r>
          </w:p>
        </w:tc>
        <w:tc>
          <w:tcPr>
            <w:tcW w:w="2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300" w:lineRule="exact"/>
              <w:jc w:val="center"/>
              <w:textAlignment w:val="center"/>
              <w:rPr>
                <w:rFonts w:ascii="Times New Roman" w:hAnsi="Times New Roman" w:eastAsia="方正仿宋简体"/>
                <w:color w:val="auto"/>
                <w:sz w:val="21"/>
                <w:szCs w:val="21"/>
                <w:u w:val="none"/>
                <w:lang w:val="en-US" w:eastAsia="zh-CN"/>
              </w:rPr>
            </w:pPr>
            <w:r>
              <w:rPr>
                <w:rStyle w:val="8"/>
                <w:rFonts w:hint="eastAsia" w:ascii="方正仿宋简体" w:eastAsia="方正仿宋简体" w:cs="Times New Roman"/>
                <w:color w:val="auto"/>
                <w:sz w:val="24"/>
                <w:szCs w:val="24"/>
                <w:lang w:val="en-US" w:eastAsia="zh-CN" w:bidi="ar"/>
              </w:rPr>
              <w:t>无人报名，取消本次招聘</w:t>
            </w:r>
          </w:p>
        </w:tc>
      </w:tr>
      <w:tr>
        <w:tblPrEx>
          <w:tblCellMar>
            <w:top w:w="0" w:type="dxa"/>
            <w:left w:w="108" w:type="dxa"/>
            <w:bottom w:w="0" w:type="dxa"/>
            <w:right w:w="108" w:type="dxa"/>
          </w:tblCellMar>
        </w:tblPrEx>
        <w:trPr>
          <w:trHeight w:val="805" w:hRule="atLeast"/>
          <w:jc w:val="center"/>
        </w:trPr>
        <w:tc>
          <w:tcPr>
            <w:tcW w:w="468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57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suppressLineNumbers w:val="0"/>
              <w:kinsoku/>
              <w:wordWrap/>
              <w:overflowPunct/>
              <w:topLinePunct w:val="0"/>
              <w:autoSpaceDE/>
              <w:autoSpaceDN/>
              <w:adjustRightInd/>
              <w:snapToGrid/>
              <w:spacing w:line="360" w:lineRule="exact"/>
              <w:ind w:firstLine="0" w:firstLineChars="0"/>
              <w:jc w:val="center"/>
              <w:rPr>
                <w:rStyle w:val="8"/>
                <w:rFonts w:hint="eastAsia" w:ascii="方正仿宋简体" w:eastAsia="方正仿宋简体" w:cs="Times New Roman"/>
                <w:color w:val="auto"/>
                <w:sz w:val="24"/>
                <w:szCs w:val="24"/>
                <w:lang w:bidi="ar"/>
              </w:rPr>
            </w:pPr>
            <w:r>
              <w:rPr>
                <w:rStyle w:val="8"/>
                <w:rFonts w:hint="eastAsia" w:ascii="方正仿宋简体" w:eastAsia="方正仿宋简体" w:cs="Times New Roman"/>
                <w:color w:val="auto"/>
                <w:sz w:val="24"/>
                <w:szCs w:val="24"/>
                <w:lang w:bidi="ar"/>
              </w:rPr>
              <w:t>总工程师</w:t>
            </w:r>
          </w:p>
        </w:tc>
        <w:tc>
          <w:tcPr>
            <w:tcW w:w="155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adjustRightInd/>
              <w:snapToGrid/>
              <w:spacing w:line="300" w:lineRule="exact"/>
              <w:jc w:val="center"/>
              <w:textAlignment w:val="center"/>
              <w:rPr>
                <w:rStyle w:val="8"/>
                <w:rFonts w:hint="default" w:ascii="Times New Roman" w:hAnsi="Times New Roman" w:eastAsia="方正仿宋简体" w:cs="Times New Roman"/>
                <w:color w:val="auto"/>
                <w:sz w:val="24"/>
                <w:szCs w:val="24"/>
                <w:lang w:bidi="ar"/>
              </w:rPr>
            </w:pPr>
            <w:r>
              <w:rPr>
                <w:rStyle w:val="8"/>
                <w:rFonts w:hint="default" w:ascii="Times New Roman" w:hAnsi="Times New Roman" w:eastAsia="方正仿宋简体" w:cs="Times New Roman"/>
                <w:color w:val="auto"/>
                <w:sz w:val="24"/>
                <w:szCs w:val="24"/>
                <w:lang w:bidi="ar"/>
              </w:rPr>
              <w:t>1</w:t>
            </w:r>
          </w:p>
        </w:tc>
        <w:tc>
          <w:tcPr>
            <w:tcW w:w="22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300" w:lineRule="exact"/>
              <w:jc w:val="center"/>
              <w:textAlignment w:val="center"/>
              <w:rPr>
                <w:rStyle w:val="8"/>
                <w:rFonts w:hint="eastAsia" w:ascii="方正仿宋简体" w:eastAsia="方正仿宋简体" w:cs="Times New Roman"/>
                <w:color w:val="auto"/>
                <w:sz w:val="24"/>
                <w:szCs w:val="24"/>
                <w:lang w:bidi="ar"/>
              </w:rPr>
            </w:pPr>
            <w:r>
              <w:rPr>
                <w:rStyle w:val="8"/>
                <w:rFonts w:hint="eastAsia" w:ascii="方正仿宋简体" w:eastAsia="方正仿宋简体" w:cs="Times New Roman"/>
                <w:color w:val="auto"/>
                <w:sz w:val="24"/>
                <w:szCs w:val="24"/>
                <w:lang w:bidi="ar"/>
              </w:rPr>
              <w:t>苟肖、罗刚</w:t>
            </w:r>
          </w:p>
        </w:tc>
        <w:tc>
          <w:tcPr>
            <w:tcW w:w="2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300" w:lineRule="exact"/>
              <w:jc w:val="center"/>
              <w:textAlignment w:val="center"/>
              <w:rPr>
                <w:rFonts w:ascii="Times New Roman" w:hAnsi="Times New Roman" w:eastAsia="方正仿宋简体"/>
                <w:color w:val="auto"/>
                <w:sz w:val="21"/>
                <w:szCs w:val="21"/>
                <w:u w:val="none"/>
                <w:lang w:val="en-US" w:eastAsia="zh-CN"/>
              </w:rPr>
            </w:pPr>
            <w:r>
              <w:rPr>
                <w:rStyle w:val="8"/>
                <w:rFonts w:hint="eastAsia" w:ascii="方正仿宋简体" w:eastAsia="方正仿宋简体" w:cs="Times New Roman"/>
                <w:color w:val="auto"/>
                <w:sz w:val="24"/>
                <w:szCs w:val="24"/>
                <w:lang w:val="en-US" w:eastAsia="zh-CN" w:bidi="ar"/>
              </w:rPr>
              <w:t>资格初审合格人员</w:t>
            </w:r>
          </w:p>
        </w:tc>
      </w:tr>
      <w:tr>
        <w:tblPrEx>
          <w:tblCellMar>
            <w:top w:w="0" w:type="dxa"/>
            <w:left w:w="108" w:type="dxa"/>
            <w:bottom w:w="0" w:type="dxa"/>
            <w:right w:w="108" w:type="dxa"/>
          </w:tblCellMar>
        </w:tblPrEx>
        <w:trPr>
          <w:trHeight w:val="815" w:hRule="atLeast"/>
          <w:jc w:val="center"/>
        </w:trPr>
        <w:tc>
          <w:tcPr>
            <w:tcW w:w="4682" w:type="dxa"/>
            <w:vMerge w:val="restart"/>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8"/>
                <w:rFonts w:hint="eastAsia" w:ascii="方正仿宋简体" w:eastAsia="方正仿宋简体" w:cs="Times New Roman"/>
                <w:color w:val="auto"/>
                <w:sz w:val="24"/>
                <w:szCs w:val="24"/>
                <w:lang w:bidi="ar"/>
              </w:rPr>
            </w:pPr>
            <w:r>
              <w:rPr>
                <w:rStyle w:val="8"/>
                <w:rFonts w:hint="eastAsia" w:ascii="方正仿宋简体" w:eastAsia="方正仿宋简体" w:cs="Times New Roman"/>
                <w:color w:val="auto"/>
                <w:sz w:val="24"/>
                <w:szCs w:val="24"/>
                <w:lang w:bidi="ar"/>
              </w:rPr>
              <w:t>巴中市平昌县两山生态资源经营有限公司</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Style w:val="8"/>
                <w:rFonts w:hint="eastAsia" w:ascii="方正仿宋简体" w:eastAsia="方正仿宋简体" w:cs="Times New Roman"/>
                <w:color w:val="auto"/>
                <w:sz w:val="24"/>
                <w:szCs w:val="24"/>
                <w:lang w:bidi="ar"/>
              </w:rPr>
            </w:pPr>
            <w:r>
              <w:rPr>
                <w:rStyle w:val="8"/>
                <w:rFonts w:hint="eastAsia" w:ascii="方正仿宋简体" w:eastAsia="方正仿宋简体" w:cs="Times New Roman"/>
                <w:color w:val="auto"/>
                <w:sz w:val="24"/>
                <w:szCs w:val="24"/>
                <w:lang w:bidi="ar"/>
              </w:rPr>
              <w:t>执行董事</w:t>
            </w:r>
          </w:p>
        </w:tc>
        <w:tc>
          <w:tcPr>
            <w:tcW w:w="155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8"/>
                <w:rFonts w:hint="default" w:ascii="Times New Roman" w:hAnsi="Times New Roman" w:eastAsia="方正仿宋简体" w:cs="Times New Roman"/>
                <w:color w:val="auto"/>
                <w:sz w:val="24"/>
                <w:szCs w:val="24"/>
                <w:lang w:bidi="ar"/>
              </w:rPr>
            </w:pPr>
            <w:r>
              <w:rPr>
                <w:rStyle w:val="8"/>
                <w:rFonts w:hint="default" w:ascii="Times New Roman" w:hAnsi="Times New Roman" w:eastAsia="方正仿宋简体" w:cs="Times New Roman"/>
                <w:color w:val="auto"/>
                <w:sz w:val="24"/>
                <w:szCs w:val="24"/>
                <w:lang w:bidi="ar"/>
              </w:rPr>
              <w:t>1</w:t>
            </w:r>
          </w:p>
        </w:tc>
        <w:tc>
          <w:tcPr>
            <w:tcW w:w="22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8"/>
                <w:rFonts w:hint="eastAsia" w:ascii="方正仿宋简体" w:eastAsia="方正仿宋简体" w:cs="Times New Roman"/>
                <w:color w:val="auto"/>
                <w:sz w:val="24"/>
                <w:szCs w:val="24"/>
                <w:lang w:bidi="ar"/>
              </w:rPr>
            </w:pPr>
            <w:r>
              <w:rPr>
                <w:rStyle w:val="8"/>
                <w:rFonts w:hint="eastAsia" w:ascii="方正仿宋简体" w:eastAsia="方正仿宋简体" w:cs="Times New Roman"/>
                <w:color w:val="auto"/>
                <w:sz w:val="24"/>
                <w:szCs w:val="24"/>
                <w:lang w:bidi="ar"/>
              </w:rPr>
              <w:t>付阳、杨自鸿</w:t>
            </w:r>
          </w:p>
        </w:tc>
        <w:tc>
          <w:tcPr>
            <w:tcW w:w="2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300" w:lineRule="exact"/>
              <w:jc w:val="center"/>
              <w:textAlignment w:val="center"/>
              <w:rPr>
                <w:rFonts w:ascii="Times New Roman" w:hAnsi="Times New Roman" w:eastAsia="方正仿宋简体"/>
                <w:color w:val="auto"/>
                <w:sz w:val="21"/>
                <w:szCs w:val="21"/>
                <w:u w:val="none"/>
                <w:lang w:val="en-US" w:eastAsia="zh-CN"/>
              </w:rPr>
            </w:pPr>
            <w:r>
              <w:rPr>
                <w:rStyle w:val="8"/>
                <w:rFonts w:hint="eastAsia" w:ascii="方正仿宋简体" w:eastAsia="方正仿宋简体" w:cs="Times New Roman"/>
                <w:color w:val="auto"/>
                <w:sz w:val="24"/>
                <w:szCs w:val="24"/>
                <w:lang w:val="en-US" w:eastAsia="zh-CN" w:bidi="ar"/>
              </w:rPr>
              <w:t>资格初审合格人员</w:t>
            </w:r>
          </w:p>
        </w:tc>
      </w:tr>
      <w:tr>
        <w:tblPrEx>
          <w:tblCellMar>
            <w:top w:w="0" w:type="dxa"/>
            <w:left w:w="108" w:type="dxa"/>
            <w:bottom w:w="0" w:type="dxa"/>
            <w:right w:w="108" w:type="dxa"/>
          </w:tblCellMar>
        </w:tblPrEx>
        <w:trPr>
          <w:trHeight w:val="815" w:hRule="atLeast"/>
          <w:jc w:val="center"/>
        </w:trPr>
        <w:tc>
          <w:tcPr>
            <w:tcW w:w="4682" w:type="dxa"/>
            <w:vMerge w:val="continue"/>
            <w:tcBorders>
              <w:top w:val="nil"/>
              <w:left w:val="single" w:color="auto" w:sz="4" w:space="0"/>
              <w:bottom w:val="single" w:color="auto" w:sz="4" w:space="0"/>
              <w:right w:val="single" w:color="auto" w:sz="4" w:space="0"/>
            </w:tcBorders>
            <w:noWrap w:val="0"/>
            <w:vAlign w:val="center"/>
          </w:tcPr>
          <w:p/>
        </w:tc>
        <w:tc>
          <w:tcPr>
            <w:tcW w:w="157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Style w:val="8"/>
                <w:rFonts w:hint="eastAsia" w:ascii="方正仿宋简体" w:eastAsia="方正仿宋简体" w:cs="Times New Roman"/>
                <w:color w:val="auto"/>
                <w:sz w:val="24"/>
                <w:szCs w:val="24"/>
                <w:lang w:bidi="ar"/>
              </w:rPr>
            </w:pPr>
            <w:r>
              <w:rPr>
                <w:rStyle w:val="8"/>
                <w:rFonts w:hint="eastAsia" w:ascii="方正仿宋简体" w:eastAsia="方正仿宋简体" w:cs="Times New Roman"/>
                <w:color w:val="auto"/>
                <w:sz w:val="24"/>
                <w:szCs w:val="24"/>
                <w:lang w:bidi="ar"/>
              </w:rPr>
              <w:t>总工程师</w:t>
            </w:r>
          </w:p>
        </w:tc>
        <w:tc>
          <w:tcPr>
            <w:tcW w:w="155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8"/>
                <w:rFonts w:hint="default" w:ascii="Times New Roman" w:hAnsi="Times New Roman" w:eastAsia="方正仿宋简体" w:cs="Times New Roman"/>
                <w:color w:val="auto"/>
                <w:sz w:val="24"/>
                <w:szCs w:val="24"/>
                <w:lang w:bidi="ar"/>
              </w:rPr>
            </w:pPr>
            <w:r>
              <w:rPr>
                <w:rStyle w:val="8"/>
                <w:rFonts w:hint="default" w:ascii="Times New Roman" w:hAnsi="Times New Roman" w:eastAsia="方正仿宋简体" w:cs="Times New Roman"/>
                <w:color w:val="auto"/>
                <w:sz w:val="24"/>
                <w:szCs w:val="24"/>
                <w:lang w:bidi="ar"/>
              </w:rPr>
              <w:t>1</w:t>
            </w:r>
          </w:p>
        </w:tc>
        <w:tc>
          <w:tcPr>
            <w:tcW w:w="22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8"/>
                <w:rFonts w:hint="eastAsia" w:ascii="方正仿宋简体" w:eastAsia="方正仿宋简体" w:cs="Times New Roman"/>
                <w:color w:val="auto"/>
                <w:sz w:val="24"/>
                <w:szCs w:val="24"/>
                <w:lang w:bidi="ar"/>
              </w:rPr>
            </w:pPr>
            <w:r>
              <w:rPr>
                <w:rStyle w:val="8"/>
                <w:rFonts w:hint="eastAsia" w:ascii="方正仿宋简体" w:eastAsia="方正仿宋简体" w:cs="Times New Roman"/>
                <w:color w:val="auto"/>
                <w:sz w:val="24"/>
                <w:szCs w:val="24"/>
                <w:lang w:bidi="ar"/>
              </w:rPr>
              <w:t>赵伟、易义</w:t>
            </w:r>
          </w:p>
        </w:tc>
        <w:tc>
          <w:tcPr>
            <w:tcW w:w="2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300" w:lineRule="exact"/>
              <w:jc w:val="center"/>
              <w:textAlignment w:val="center"/>
              <w:rPr>
                <w:rFonts w:ascii="Times New Roman" w:hAnsi="Times New Roman" w:eastAsia="方正仿宋简体"/>
                <w:color w:val="auto"/>
                <w:sz w:val="21"/>
                <w:szCs w:val="21"/>
                <w:u w:val="none"/>
                <w:lang w:val="en-US" w:eastAsia="zh-CN"/>
              </w:rPr>
            </w:pPr>
            <w:r>
              <w:rPr>
                <w:rStyle w:val="8"/>
                <w:rFonts w:hint="eastAsia" w:ascii="方正仿宋简体" w:eastAsia="方正仿宋简体" w:cs="Times New Roman"/>
                <w:color w:val="auto"/>
                <w:sz w:val="24"/>
                <w:szCs w:val="24"/>
                <w:lang w:val="en-US" w:eastAsia="zh-CN" w:bidi="ar"/>
              </w:rPr>
              <w:t>资格初审合格人员</w:t>
            </w:r>
          </w:p>
        </w:tc>
      </w:tr>
    </w:tbl>
    <w:p>
      <w:pPr>
        <w:pStyle w:val="2"/>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方正黑体简体" w:eastAsia="方正黑体简体" w:cs="方正黑体简体"/>
          <w:color w:val="auto"/>
          <w:sz w:val="28"/>
          <w:szCs w:val="28"/>
          <w:lang w:val="en-US" w:eastAsia="zh-CN" w:bidi="ar-SA"/>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791DE2"/>
    <w:rsid w:val="4B791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3"/>
    <w:uiPriority w:val="0"/>
    <w:pPr>
      <w:ind w:firstLine="200" w:firstLineChars="200"/>
    </w:pPr>
  </w:style>
  <w:style w:type="paragraph" w:styleId="3">
    <w:name w:val="index 5"/>
    <w:basedOn w:val="1"/>
    <w:next w:val="1"/>
    <w:uiPriority w:val="0"/>
    <w:pPr>
      <w:ind w:left="1680"/>
    </w:pPr>
  </w:style>
  <w:style w:type="paragraph" w:styleId="4">
    <w:name w:val="footer"/>
    <w:basedOn w:val="1"/>
    <w:uiPriority w:val="0"/>
    <w:pPr>
      <w:tabs>
        <w:tab w:val="center" w:pos="4153"/>
        <w:tab w:val="right" w:pos="8306"/>
      </w:tabs>
      <w:snapToGrid w:val="0"/>
      <w:jc w:val="left"/>
    </w:pPr>
    <w:rPr>
      <w:sz w:val="18"/>
    </w:rPr>
  </w:style>
  <w:style w:type="character" w:styleId="7">
    <w:name w:val="page number"/>
    <w:basedOn w:val="6"/>
    <w:uiPriority w:val="0"/>
  </w:style>
  <w:style w:type="character" w:customStyle="1" w:styleId="8">
    <w:name w:val="font41"/>
    <w:basedOn w:val="6"/>
    <w:uiPriority w:val="0"/>
    <w:rPr>
      <w:rFonts w:ascii="宋体" w:eastAsia="宋体" w:cs="宋体"/>
      <w:color w:val="000000"/>
      <w:sz w:val="28"/>
      <w:szCs w:val="28"/>
      <w:u w:val="none"/>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2023-08-28T08:12:00Z</dcterms:created>
  <dc:creator>Lenovo</dc:creator>
  <cp:lastModifiedBy>Lenovo</cp:lastModifiedBy>
  <dcterms:modified xsi:type="dcterms:W3CDTF">2023-08-28T08:14:41Z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